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after="120" w:afterLines="50" w:line="360" w:lineRule="auto"/>
        <w:jc w:val="center"/>
        <w:rPr>
          <w:rFonts w:cs="Times New Roman" w:asciiTheme="majorEastAsia" w:hAnsiTheme="majorEastAsia" w:eastAsiaTheme="majorEastAsia"/>
          <w:b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b/>
          <w:sz w:val="32"/>
          <w:szCs w:val="32"/>
        </w:rPr>
        <w:t>西安</w:t>
      </w:r>
      <w:r>
        <w:rPr>
          <w:rFonts w:cs="Times New Roman" w:asciiTheme="majorEastAsia" w:hAnsiTheme="majorEastAsia" w:eastAsiaTheme="majorEastAsia"/>
          <w:b/>
          <w:sz w:val="32"/>
          <w:szCs w:val="32"/>
        </w:rPr>
        <w:t>信息职业大学</w:t>
      </w:r>
    </w:p>
    <w:p>
      <w:pPr>
        <w:snapToGrid w:val="0"/>
        <w:spacing w:before="120" w:beforeLines="50" w:after="120" w:afterLines="50" w:line="360" w:lineRule="auto"/>
        <w:jc w:val="center"/>
        <w:rPr>
          <w:rFonts w:cs="Times New Roman" w:asciiTheme="majorEastAsia" w:hAnsiTheme="majorEastAsia" w:eastAsiaTheme="majorEastAsia"/>
          <w:b/>
          <w:sz w:val="32"/>
          <w:szCs w:val="32"/>
        </w:rPr>
      </w:pPr>
      <w:r>
        <w:rPr>
          <w:rFonts w:cs="Times New Roman" w:asciiTheme="majorEastAsia" w:hAnsiTheme="majorEastAsia" w:eastAsiaTheme="majorEastAsia"/>
          <w:b/>
          <w:sz w:val="32"/>
          <w:szCs w:val="32"/>
        </w:rPr>
        <w:t>关于申报2022年度</w:t>
      </w:r>
      <w:bookmarkStart w:id="0" w:name="_Hlk102743482"/>
      <w:r>
        <w:rPr>
          <w:rFonts w:cs="Times New Roman" w:asciiTheme="majorEastAsia" w:hAnsiTheme="majorEastAsia" w:eastAsiaTheme="majorEastAsia"/>
          <w:b/>
          <w:sz w:val="32"/>
          <w:szCs w:val="32"/>
        </w:rPr>
        <w:t>陕西省科研计划</w:t>
      </w:r>
      <w:bookmarkEnd w:id="0"/>
      <w:r>
        <w:rPr>
          <w:rFonts w:cs="Times New Roman" w:asciiTheme="majorEastAsia" w:hAnsiTheme="majorEastAsia" w:eastAsiaTheme="majorEastAsia"/>
          <w:b/>
          <w:sz w:val="32"/>
          <w:szCs w:val="32"/>
        </w:rPr>
        <w:t>项目结果的公示</w:t>
      </w:r>
    </w:p>
    <w:p>
      <w:pPr>
        <w:snapToGrid w:val="0"/>
        <w:spacing w:before="120" w:beforeLines="50" w:after="120" w:afterLines="5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各部门：</w:t>
      </w:r>
    </w:p>
    <w:p>
      <w:pPr>
        <w:snapToGrid w:val="0"/>
        <w:spacing w:before="120" w:beforeLines="50" w:after="120" w:afterLines="50"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根据</w:t>
      </w:r>
      <w:r>
        <w:rPr>
          <w:rFonts w:ascii="Times New Roman" w:hAnsi="Times New Roman" w:eastAsia="宋体" w:cs="Times New Roman"/>
          <w:sz w:val="28"/>
          <w:szCs w:val="28"/>
        </w:rPr>
        <w:t>陕西省教育厅办公室《关于组织申报2022年度科研计划项目的通知》（陕教技办〔2022〕6号）文件精神</w:t>
      </w:r>
      <w:r>
        <w:rPr>
          <w:rFonts w:ascii="Times New Roman" w:hAnsi="Times New Roman" w:cs="Times New Roman"/>
          <w:sz w:val="28"/>
          <w:szCs w:val="28"/>
        </w:rPr>
        <w:t>，经个人申报、部门推荐、材料审核、学校组织专家评审，我校拟推荐</w:t>
      </w:r>
      <w:r>
        <w:rPr>
          <w:rFonts w:hint="eastAsia" w:ascii="Times New Roman" w:hAnsi="Times New Roman" w:cs="Times New Roman"/>
          <w:sz w:val="28"/>
          <w:szCs w:val="28"/>
        </w:rPr>
        <w:t>杜松</w:t>
      </w:r>
      <w:r>
        <w:rPr>
          <w:rFonts w:ascii="Times New Roman" w:hAnsi="Times New Roman" w:cs="Times New Roman"/>
          <w:sz w:val="28"/>
          <w:szCs w:val="28"/>
        </w:rPr>
        <w:t>等７人申请一般专项项目，现将我校</w:t>
      </w:r>
      <w:r>
        <w:rPr>
          <w:rFonts w:ascii="Times New Roman" w:hAnsi="Times New Roman" w:eastAsia="宋体" w:cs="Times New Roman"/>
          <w:sz w:val="28"/>
          <w:szCs w:val="28"/>
        </w:rPr>
        <w:t>2022年度</w:t>
      </w:r>
      <w:r>
        <w:rPr>
          <w:rFonts w:ascii="Times New Roman" w:hAnsi="Times New Roman" w:cs="Times New Roman"/>
          <w:sz w:val="28"/>
          <w:szCs w:val="28"/>
        </w:rPr>
        <w:t>陕西省</w:t>
      </w:r>
      <w:r>
        <w:rPr>
          <w:rFonts w:ascii="Times New Roman" w:hAnsi="Times New Roman" w:eastAsia="宋体" w:cs="Times New Roman"/>
          <w:sz w:val="28"/>
          <w:szCs w:val="28"/>
        </w:rPr>
        <w:t>科研计划项目</w:t>
      </w:r>
      <w:r>
        <w:rPr>
          <w:rFonts w:ascii="Times New Roman" w:hAnsi="Times New Roman" w:cs="Times New Roman"/>
          <w:sz w:val="28"/>
          <w:szCs w:val="28"/>
        </w:rPr>
        <w:t>结果公示如下，详见《西安信息职业大学</w:t>
      </w:r>
      <w:r>
        <w:rPr>
          <w:rFonts w:hint="eastAsia" w:ascii="Times New Roman" w:hAnsi="Times New Roman" w:cs="Times New Roman"/>
          <w:sz w:val="28"/>
          <w:szCs w:val="28"/>
        </w:rPr>
        <w:t>推荐申报2022年度陕西</w:t>
      </w:r>
      <w:bookmarkStart w:id="1" w:name="_GoBack"/>
      <w:bookmarkEnd w:id="1"/>
      <w:r>
        <w:rPr>
          <w:rFonts w:hint="eastAsia" w:ascii="Times New Roman" w:hAnsi="Times New Roman" w:cs="Times New Roman"/>
          <w:sz w:val="28"/>
          <w:szCs w:val="28"/>
        </w:rPr>
        <w:t>省教育厅一般专项项目名单</w:t>
      </w:r>
      <w:r>
        <w:rPr>
          <w:rFonts w:ascii="Times New Roman" w:hAnsi="Times New Roman" w:cs="Times New Roman"/>
          <w:sz w:val="28"/>
          <w:szCs w:val="28"/>
        </w:rPr>
        <w:t>》（附件1）。</w:t>
      </w:r>
    </w:p>
    <w:p>
      <w:pPr>
        <w:snapToGrid w:val="0"/>
        <w:spacing w:before="120" w:beforeLines="50" w:after="120" w:afterLines="50"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公示期为2022年4月28日至2022年5月2日。公示期间如有异议,请与科研处联系。</w:t>
      </w:r>
    </w:p>
    <w:p>
      <w:pPr>
        <w:snapToGrid w:val="0"/>
        <w:spacing w:before="120" w:beforeLines="50" w:after="120" w:afterLines="50" w:line="360" w:lineRule="auto"/>
        <w:ind w:firstLine="560" w:firstLineChars="200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>联系人：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陈</w:t>
      </w:r>
      <w:r>
        <w:rPr>
          <w:rFonts w:ascii="Times New Roman" w:hAnsi="Times New Roman" w:cs="Times New Roman"/>
          <w:sz w:val="28"/>
          <w:szCs w:val="28"/>
        </w:rPr>
        <w:t>老师        联系电话：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15102906255</w:t>
      </w:r>
    </w:p>
    <w:p>
      <w:pPr>
        <w:snapToGrid w:val="0"/>
        <w:spacing w:before="120" w:beforeLines="50" w:after="120" w:afterLines="50"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>
      <w:pPr>
        <w:snapToGrid w:val="0"/>
        <w:spacing w:before="120" w:beforeLines="50" w:after="120" w:afterLines="50"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附件1：《西安信息职业大学</w:t>
      </w:r>
      <w:r>
        <w:rPr>
          <w:rFonts w:hint="eastAsia" w:ascii="Times New Roman" w:hAnsi="Times New Roman" w:cs="Times New Roman"/>
          <w:sz w:val="28"/>
          <w:szCs w:val="28"/>
        </w:rPr>
        <w:t>推荐申报2022年度陕西省教育厅一般专项项目名单</w:t>
      </w:r>
      <w:r>
        <w:rPr>
          <w:rFonts w:ascii="Times New Roman" w:hAnsi="Times New Roman" w:cs="Times New Roman"/>
          <w:sz w:val="28"/>
          <w:szCs w:val="28"/>
        </w:rPr>
        <w:t>》</w:t>
      </w:r>
    </w:p>
    <w:p>
      <w:pPr>
        <w:pStyle w:val="2"/>
        <w:ind w:firstLine="560"/>
      </w:pPr>
    </w:p>
    <w:p>
      <w:pPr>
        <w:pStyle w:val="2"/>
        <w:ind w:firstLine="560"/>
      </w:pPr>
    </w:p>
    <w:p>
      <w:pPr>
        <w:pStyle w:val="2"/>
        <w:ind w:firstLine="560"/>
      </w:pPr>
    </w:p>
    <w:p>
      <w:pPr>
        <w:snapToGrid w:val="0"/>
        <w:spacing w:before="120" w:beforeLines="50" w:after="120" w:afterLines="50" w:line="360" w:lineRule="auto"/>
        <w:ind w:firstLine="560" w:firstLineChars="2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2022年4月28日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</w:p>
    <w:p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</w:p>
    <w:p>
      <w:pPr>
        <w:pStyle w:val="2"/>
        <w:ind w:firstLine="0" w:firstLineChars="0"/>
        <w:rPr>
          <w:rFonts w:ascii="方正小标宋简体" w:hAnsi="方正小标宋简体" w:eastAsia="方正小标宋简体" w:cs="方正小标宋简体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linePitch="312" w:charSpace="0"/>
        </w:sectPr>
      </w:pPr>
    </w:p>
    <w:p>
      <w:pPr>
        <w:pStyle w:val="2"/>
        <w:ind w:firstLine="0" w:firstLineChars="0"/>
        <w:rPr>
          <w:rFonts w:cs="方正小标宋简体" w:asciiTheme="majorEastAsia" w:hAnsiTheme="majorEastAsia" w:eastAsiaTheme="majorEastAsia"/>
          <w:b/>
          <w:bCs/>
          <w:sz w:val="30"/>
          <w:szCs w:val="30"/>
        </w:rPr>
      </w:pPr>
      <w:r>
        <w:rPr>
          <w:rFonts w:hint="eastAsia" w:cs="方正小标宋简体" w:asciiTheme="majorEastAsia" w:hAnsiTheme="majorEastAsia" w:eastAsiaTheme="majorEastAsia"/>
          <w:b/>
          <w:bCs/>
          <w:sz w:val="30"/>
          <w:szCs w:val="30"/>
        </w:rPr>
        <w:t>附件1：</w:t>
      </w:r>
    </w:p>
    <w:p>
      <w:pPr>
        <w:pStyle w:val="2"/>
        <w:ind w:firstLine="643"/>
        <w:jc w:val="center"/>
        <w:rPr>
          <w:rFonts w:cs="方正小标宋简体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cs="方正小标宋简体" w:asciiTheme="majorEastAsia" w:hAnsiTheme="majorEastAsia" w:eastAsiaTheme="majorEastAsia"/>
          <w:b/>
          <w:bCs/>
          <w:sz w:val="32"/>
          <w:szCs w:val="32"/>
        </w:rPr>
        <w:t>西安信息职业大学</w:t>
      </w:r>
    </w:p>
    <w:p>
      <w:pPr>
        <w:pStyle w:val="2"/>
        <w:ind w:firstLine="643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cs="方正小标宋简体" w:asciiTheme="majorEastAsia" w:hAnsiTheme="majorEastAsia" w:eastAsiaTheme="majorEastAsia"/>
          <w:b/>
          <w:bCs/>
          <w:sz w:val="32"/>
          <w:szCs w:val="32"/>
        </w:rPr>
        <w:t>推荐申报202</w:t>
      </w:r>
      <w:r>
        <w:rPr>
          <w:rFonts w:cs="方正小标宋简体" w:asciiTheme="majorEastAsia" w:hAnsiTheme="majorEastAsia" w:eastAsiaTheme="majorEastAsia"/>
          <w:b/>
          <w:bCs/>
          <w:sz w:val="32"/>
          <w:szCs w:val="32"/>
        </w:rPr>
        <w:t>2</w:t>
      </w:r>
      <w:r>
        <w:rPr>
          <w:rFonts w:hint="eastAsia" w:cs="方正小标宋简体" w:asciiTheme="majorEastAsia" w:hAnsiTheme="majorEastAsia" w:eastAsiaTheme="majorEastAsia"/>
          <w:b/>
          <w:bCs/>
          <w:sz w:val="32"/>
          <w:szCs w:val="32"/>
        </w:rPr>
        <w:t>年度陕西省教育厅一般专项项目名单</w:t>
      </w:r>
    </w:p>
    <w:tbl>
      <w:tblPr>
        <w:tblStyle w:val="6"/>
        <w:tblW w:w="9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106"/>
        <w:gridCol w:w="1276"/>
        <w:gridCol w:w="1422"/>
        <w:gridCol w:w="2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tabs>
                <w:tab w:val="left" w:pos="2160"/>
                <w:tab w:val="left" w:pos="2340"/>
              </w:tabs>
              <w:spacing w:line="5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106" w:type="dxa"/>
            <w:vAlign w:val="center"/>
          </w:tcPr>
          <w:p>
            <w:pPr>
              <w:tabs>
                <w:tab w:val="left" w:pos="2160"/>
                <w:tab w:val="left" w:pos="2340"/>
              </w:tabs>
              <w:spacing w:line="5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2160"/>
                <w:tab w:val="left" w:pos="2340"/>
              </w:tabs>
              <w:spacing w:line="5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1422" w:type="dxa"/>
            <w:noWrap/>
            <w:vAlign w:val="center"/>
          </w:tcPr>
          <w:p>
            <w:pPr>
              <w:tabs>
                <w:tab w:val="left" w:pos="2160"/>
                <w:tab w:val="left" w:pos="2340"/>
              </w:tabs>
              <w:spacing w:line="5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项目负责人</w:t>
            </w:r>
          </w:p>
        </w:tc>
        <w:tc>
          <w:tcPr>
            <w:tcW w:w="2389" w:type="dxa"/>
            <w:vAlign w:val="center"/>
          </w:tcPr>
          <w:p>
            <w:pPr>
              <w:tabs>
                <w:tab w:val="left" w:pos="2160"/>
                <w:tab w:val="left" w:pos="2340"/>
              </w:tabs>
              <w:spacing w:line="5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  <w:szCs w:val="24"/>
              </w:rPr>
              <w:t>所在学院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tabs>
                <w:tab w:val="left" w:pos="2160"/>
                <w:tab w:val="left" w:pos="2340"/>
              </w:tabs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106" w:type="dxa"/>
            <w:vAlign w:val="center"/>
          </w:tcPr>
          <w:p>
            <w:pPr>
              <w:tabs>
                <w:tab w:val="left" w:pos="2160"/>
                <w:tab w:val="left" w:pos="2340"/>
              </w:tabs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面向可伸缩视频编码的播放平台研究</w:t>
            </w:r>
          </w:p>
        </w:tc>
        <w:tc>
          <w:tcPr>
            <w:tcW w:w="1276" w:type="dxa"/>
          </w:tcPr>
          <w:p>
            <w:pPr>
              <w:tabs>
                <w:tab w:val="left" w:pos="2160"/>
                <w:tab w:val="left" w:pos="2340"/>
              </w:tabs>
              <w:spacing w:line="50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自然科学专项</w:t>
            </w:r>
          </w:p>
        </w:tc>
        <w:tc>
          <w:tcPr>
            <w:tcW w:w="1422" w:type="dxa"/>
            <w:noWrap/>
            <w:vAlign w:val="center"/>
          </w:tcPr>
          <w:p>
            <w:pPr>
              <w:tabs>
                <w:tab w:val="left" w:pos="2160"/>
                <w:tab w:val="left" w:pos="2340"/>
              </w:tabs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杜松</w:t>
            </w:r>
          </w:p>
        </w:tc>
        <w:tc>
          <w:tcPr>
            <w:tcW w:w="2389" w:type="dxa"/>
            <w:vAlign w:val="center"/>
          </w:tcPr>
          <w:p>
            <w:pPr>
              <w:tabs>
                <w:tab w:val="left" w:pos="2160"/>
                <w:tab w:val="left" w:pos="2340"/>
              </w:tabs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信息与通信工程</w:t>
            </w:r>
            <w:r>
              <w:rPr>
                <w:rFonts w:hint="eastAsia" w:eastAsia="仿宋_GB2312"/>
                <w:sz w:val="24"/>
                <w:szCs w:val="24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tabs>
                <w:tab w:val="left" w:pos="2160"/>
                <w:tab w:val="left" w:pos="2340"/>
              </w:tabs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</w:t>
            </w:r>
          </w:p>
        </w:tc>
        <w:tc>
          <w:tcPr>
            <w:tcW w:w="4106" w:type="dxa"/>
            <w:vAlign w:val="center"/>
          </w:tcPr>
          <w:p>
            <w:pPr>
              <w:tabs>
                <w:tab w:val="left" w:pos="2160"/>
                <w:tab w:val="left" w:pos="2340"/>
              </w:tabs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基于无人机和遥感影像的河湖健康指标监测技术研究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2160"/>
                <w:tab w:val="left" w:pos="2340"/>
              </w:tabs>
              <w:spacing w:line="50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自然科学专项</w:t>
            </w:r>
          </w:p>
        </w:tc>
        <w:tc>
          <w:tcPr>
            <w:tcW w:w="1422" w:type="dxa"/>
            <w:noWrap/>
            <w:vAlign w:val="center"/>
          </w:tcPr>
          <w:p>
            <w:pPr>
              <w:tabs>
                <w:tab w:val="left" w:pos="2160"/>
                <w:tab w:val="left" w:pos="2340"/>
              </w:tabs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车少敏</w:t>
            </w:r>
          </w:p>
        </w:tc>
        <w:tc>
          <w:tcPr>
            <w:tcW w:w="2389" w:type="dxa"/>
            <w:vAlign w:val="center"/>
          </w:tcPr>
          <w:p>
            <w:pPr>
              <w:tabs>
                <w:tab w:val="left" w:pos="2160"/>
                <w:tab w:val="left" w:pos="2340"/>
              </w:tabs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大数据与云计算学院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tabs>
                <w:tab w:val="left" w:pos="2160"/>
                <w:tab w:val="left" w:pos="2340"/>
              </w:tabs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3</w:t>
            </w:r>
          </w:p>
        </w:tc>
        <w:tc>
          <w:tcPr>
            <w:tcW w:w="4106" w:type="dxa"/>
            <w:vAlign w:val="center"/>
          </w:tcPr>
          <w:p>
            <w:pPr>
              <w:tabs>
                <w:tab w:val="left" w:pos="2160"/>
                <w:tab w:val="left" w:pos="2340"/>
              </w:tabs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利用微腔光频梳精密测距技术研究</w:t>
            </w:r>
          </w:p>
        </w:tc>
        <w:tc>
          <w:tcPr>
            <w:tcW w:w="1276" w:type="dxa"/>
          </w:tcPr>
          <w:p>
            <w:pPr>
              <w:tabs>
                <w:tab w:val="left" w:pos="2160"/>
                <w:tab w:val="left" w:pos="2340"/>
              </w:tabs>
              <w:spacing w:line="5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自然科学专项</w:t>
            </w:r>
          </w:p>
        </w:tc>
        <w:tc>
          <w:tcPr>
            <w:tcW w:w="1422" w:type="dxa"/>
            <w:noWrap/>
            <w:vAlign w:val="center"/>
          </w:tcPr>
          <w:p>
            <w:pPr>
              <w:tabs>
                <w:tab w:val="left" w:pos="2160"/>
                <w:tab w:val="left" w:pos="2340"/>
              </w:tabs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胡红涛</w:t>
            </w:r>
          </w:p>
        </w:tc>
        <w:tc>
          <w:tcPr>
            <w:tcW w:w="2389" w:type="dxa"/>
            <w:vAlign w:val="center"/>
          </w:tcPr>
          <w:p>
            <w:pPr>
              <w:tabs>
                <w:tab w:val="left" w:pos="2160"/>
                <w:tab w:val="left" w:pos="2340"/>
              </w:tabs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物理实验中心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tabs>
                <w:tab w:val="left" w:pos="2160"/>
                <w:tab w:val="left" w:pos="2340"/>
              </w:tabs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4</w:t>
            </w:r>
          </w:p>
        </w:tc>
        <w:tc>
          <w:tcPr>
            <w:tcW w:w="4106" w:type="dxa"/>
            <w:vAlign w:val="center"/>
          </w:tcPr>
          <w:p>
            <w:pPr>
              <w:tabs>
                <w:tab w:val="left" w:pos="2160"/>
                <w:tab w:val="left" w:pos="2340"/>
              </w:tabs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基于深度学习的数字图像内容篡改定位算法研究</w:t>
            </w:r>
          </w:p>
        </w:tc>
        <w:tc>
          <w:tcPr>
            <w:tcW w:w="1276" w:type="dxa"/>
          </w:tcPr>
          <w:p>
            <w:pPr>
              <w:tabs>
                <w:tab w:val="left" w:pos="2160"/>
                <w:tab w:val="left" w:pos="2340"/>
              </w:tabs>
              <w:spacing w:line="5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自然科学专项</w:t>
            </w:r>
          </w:p>
        </w:tc>
        <w:tc>
          <w:tcPr>
            <w:tcW w:w="1422" w:type="dxa"/>
            <w:noWrap/>
            <w:vAlign w:val="center"/>
          </w:tcPr>
          <w:p>
            <w:pPr>
              <w:tabs>
                <w:tab w:val="left" w:pos="2160"/>
                <w:tab w:val="left" w:pos="2340"/>
              </w:tabs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郑佳雯</w:t>
            </w:r>
          </w:p>
        </w:tc>
        <w:tc>
          <w:tcPr>
            <w:tcW w:w="2389" w:type="dxa"/>
            <w:vAlign w:val="center"/>
          </w:tcPr>
          <w:p>
            <w:pPr>
              <w:tabs>
                <w:tab w:val="left" w:pos="2160"/>
                <w:tab w:val="left" w:pos="2340"/>
              </w:tabs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大数据与云计算学院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tabs>
                <w:tab w:val="left" w:pos="2160"/>
                <w:tab w:val="left" w:pos="2340"/>
              </w:tabs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5</w:t>
            </w:r>
          </w:p>
        </w:tc>
        <w:tc>
          <w:tcPr>
            <w:tcW w:w="4106" w:type="dxa"/>
            <w:vAlign w:val="center"/>
          </w:tcPr>
          <w:p>
            <w:pPr>
              <w:tabs>
                <w:tab w:val="left" w:pos="2160"/>
                <w:tab w:val="left" w:pos="2340"/>
              </w:tabs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基于5G通信的预编码算法设计</w:t>
            </w:r>
          </w:p>
        </w:tc>
        <w:tc>
          <w:tcPr>
            <w:tcW w:w="1276" w:type="dxa"/>
          </w:tcPr>
          <w:p>
            <w:pPr>
              <w:tabs>
                <w:tab w:val="left" w:pos="2160"/>
                <w:tab w:val="left" w:pos="2340"/>
              </w:tabs>
              <w:spacing w:line="500" w:lineRule="exact"/>
              <w:jc w:val="center"/>
              <w:rPr>
                <w:rFonts w:ascii="仿宋_GB2312" w:hAns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自然科学专项</w:t>
            </w:r>
          </w:p>
        </w:tc>
        <w:tc>
          <w:tcPr>
            <w:tcW w:w="1422" w:type="dxa"/>
            <w:noWrap/>
            <w:vAlign w:val="center"/>
          </w:tcPr>
          <w:p>
            <w:pPr>
              <w:tabs>
                <w:tab w:val="left" w:pos="2160"/>
                <w:tab w:val="left" w:pos="2340"/>
              </w:tabs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吴文捷</w:t>
            </w:r>
          </w:p>
        </w:tc>
        <w:tc>
          <w:tcPr>
            <w:tcW w:w="2389" w:type="dxa"/>
            <w:vAlign w:val="center"/>
          </w:tcPr>
          <w:p>
            <w:pPr>
              <w:tabs>
                <w:tab w:val="left" w:pos="2160"/>
                <w:tab w:val="left" w:pos="2340"/>
              </w:tabs>
              <w:spacing w:line="5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信息与通信工程</w:t>
            </w:r>
            <w:r>
              <w:rPr>
                <w:rFonts w:hint="eastAsia" w:eastAsia="仿宋_GB2312"/>
                <w:sz w:val="24"/>
                <w:szCs w:val="24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tabs>
                <w:tab w:val="left" w:pos="2160"/>
                <w:tab w:val="left" w:pos="2340"/>
              </w:tabs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6</w:t>
            </w:r>
          </w:p>
        </w:tc>
        <w:tc>
          <w:tcPr>
            <w:tcW w:w="4106" w:type="dxa"/>
            <w:vAlign w:val="center"/>
          </w:tcPr>
          <w:p>
            <w:pPr>
              <w:tabs>
                <w:tab w:val="left" w:pos="2160"/>
                <w:tab w:val="left" w:pos="2340"/>
              </w:tabs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无人机与机器人协同的路径规划研究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2160"/>
                <w:tab w:val="left" w:pos="2340"/>
              </w:tabs>
              <w:spacing w:line="50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自然科学专项</w:t>
            </w:r>
          </w:p>
        </w:tc>
        <w:tc>
          <w:tcPr>
            <w:tcW w:w="1422" w:type="dxa"/>
            <w:noWrap/>
            <w:vAlign w:val="center"/>
          </w:tcPr>
          <w:p>
            <w:pPr>
              <w:tabs>
                <w:tab w:val="left" w:pos="2160"/>
                <w:tab w:val="left" w:pos="2340"/>
              </w:tabs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王日双</w:t>
            </w:r>
          </w:p>
        </w:tc>
        <w:tc>
          <w:tcPr>
            <w:tcW w:w="2389" w:type="dxa"/>
            <w:vAlign w:val="center"/>
          </w:tcPr>
          <w:p>
            <w:pPr>
              <w:tabs>
                <w:tab w:val="left" w:pos="2160"/>
                <w:tab w:val="left" w:pos="2340"/>
              </w:tabs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人工智能学院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09" w:type="dxa"/>
            <w:noWrap/>
            <w:vAlign w:val="center"/>
          </w:tcPr>
          <w:p>
            <w:pPr>
              <w:tabs>
                <w:tab w:val="left" w:pos="2160"/>
                <w:tab w:val="left" w:pos="2340"/>
              </w:tabs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7</w:t>
            </w:r>
          </w:p>
        </w:tc>
        <w:tc>
          <w:tcPr>
            <w:tcW w:w="4106" w:type="dxa"/>
            <w:vAlign w:val="center"/>
          </w:tcPr>
          <w:p>
            <w:pPr>
              <w:tabs>
                <w:tab w:val="left" w:pos="2160"/>
                <w:tab w:val="left" w:pos="2340"/>
              </w:tabs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元宇宙算法逻辑与数据权益保护研究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2160"/>
                <w:tab w:val="left" w:pos="2340"/>
              </w:tabs>
              <w:spacing w:line="500" w:lineRule="exact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人文社科专项</w:t>
            </w:r>
          </w:p>
        </w:tc>
        <w:tc>
          <w:tcPr>
            <w:tcW w:w="1422" w:type="dxa"/>
            <w:noWrap/>
            <w:vAlign w:val="center"/>
          </w:tcPr>
          <w:p>
            <w:pPr>
              <w:tabs>
                <w:tab w:val="left" w:pos="2160"/>
                <w:tab w:val="left" w:pos="2340"/>
              </w:tabs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韩功</w:t>
            </w:r>
          </w:p>
        </w:tc>
        <w:tc>
          <w:tcPr>
            <w:tcW w:w="2389" w:type="dxa"/>
            <w:vAlign w:val="center"/>
          </w:tcPr>
          <w:p>
            <w:pPr>
              <w:tabs>
                <w:tab w:val="left" w:pos="2160"/>
                <w:tab w:val="left" w:pos="2340"/>
              </w:tabs>
              <w:spacing w:line="50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区块链技术学院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ascii="仿宋_GB2312" w:hAnsi="仿宋_GB2312" w:eastAsia="仿宋_GB2312"/>
          <w:sz w:val="24"/>
          <w:szCs w:val="24"/>
        </w:rPr>
      </w:pPr>
      <w:r>
        <w:rPr>
          <w:rFonts w:hint="eastAsia" w:ascii="仿宋_GB2312" w:hAnsi="仿宋_GB2312" w:eastAsia="仿宋_GB2312"/>
          <w:sz w:val="24"/>
          <w:szCs w:val="24"/>
        </w:rPr>
        <w:t>备注：排序不分先后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A0"/>
    <w:rsid w:val="00042AF0"/>
    <w:rsid w:val="000536A6"/>
    <w:rsid w:val="00062005"/>
    <w:rsid w:val="00063BDB"/>
    <w:rsid w:val="00096F28"/>
    <w:rsid w:val="001908C9"/>
    <w:rsid w:val="00227162"/>
    <w:rsid w:val="00237643"/>
    <w:rsid w:val="002C68E3"/>
    <w:rsid w:val="00446730"/>
    <w:rsid w:val="004A0D87"/>
    <w:rsid w:val="00544DA0"/>
    <w:rsid w:val="00555512"/>
    <w:rsid w:val="005A6FA2"/>
    <w:rsid w:val="005D00F0"/>
    <w:rsid w:val="005F0D79"/>
    <w:rsid w:val="005F0F48"/>
    <w:rsid w:val="00691F27"/>
    <w:rsid w:val="00784B2B"/>
    <w:rsid w:val="007A75C4"/>
    <w:rsid w:val="00844C4C"/>
    <w:rsid w:val="008D4789"/>
    <w:rsid w:val="0096455C"/>
    <w:rsid w:val="00A8153D"/>
    <w:rsid w:val="00AD643F"/>
    <w:rsid w:val="00B61942"/>
    <w:rsid w:val="00C1179B"/>
    <w:rsid w:val="00C770FE"/>
    <w:rsid w:val="00D736E6"/>
    <w:rsid w:val="00E114FE"/>
    <w:rsid w:val="00EB3BC8"/>
    <w:rsid w:val="00EB579B"/>
    <w:rsid w:val="00F01F02"/>
    <w:rsid w:val="00F065BE"/>
    <w:rsid w:val="3B8D04B0"/>
    <w:rsid w:val="734942B1"/>
    <w:rsid w:val="7E2F74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unhideWhenUsed/>
    <w:uiPriority w:val="99"/>
    <w:pPr>
      <w:spacing w:after="0"/>
      <w:ind w:left="0" w:leftChars="0" w:firstLine="420" w:firstLineChars="200"/>
    </w:pPr>
    <w:rPr>
      <w:rFonts w:ascii="Times New Roman" w:hAnsi="Times New Roman" w:eastAsia="宋体" w:cs="Times New Roman"/>
      <w:sz w:val="28"/>
      <w:szCs w:val="20"/>
    </w:rPr>
  </w:style>
  <w:style w:type="paragraph" w:styleId="3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缩进 字符"/>
    <w:basedOn w:val="7"/>
    <w:link w:val="3"/>
    <w:semiHidden/>
    <w:qFormat/>
    <w:uiPriority w:val="99"/>
  </w:style>
  <w:style w:type="character" w:customStyle="1" w:styleId="11">
    <w:name w:val="正文文本首行缩进 2 字符"/>
    <w:basedOn w:val="10"/>
    <w:link w:val="2"/>
    <w:uiPriority w:val="99"/>
    <w:rPr>
      <w:rFonts w:ascii="Times New Roman" w:hAnsi="Times New Roman" w:eastAsia="宋体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</Words>
  <Characters>596</Characters>
  <Lines>4</Lines>
  <Paragraphs>1</Paragraphs>
  <TotalTime>38</TotalTime>
  <ScaleCrop>false</ScaleCrop>
  <LinksUpToDate>false</LinksUpToDate>
  <CharactersWithSpaces>699</CharactersWithSpaces>
  <Application>WPS Office_11.1.0.11648_F1E327BC-269C-435d-A152-05C5408002CA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2022-05-06T06:36:00Z</dcterms:created>
  <dc:creator>LBL</dc:creator>
  <cp:lastModifiedBy>Administrator</cp:lastModifiedBy>
  <cp:lastPrinted>2022-05-07T06:09:02Z</cp:lastPrinted>
  <dcterms:modified xsi:type="dcterms:W3CDTF">2022-05-07T06:09:06Z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2052-11.1.0.11648</vt:lpwstr>
  </property>
  <property fmtid="{D5CDD505-2E9C-101B-9397-08002B2CF9AE}" pid="3" name="ICV">
    <vt:lpwstr>9B309264DBCD4DCC885241A0C83E9AB0</vt:lpwstr>
  </property>
</Properties>
</file>